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ffffff"/>
          <w:sz w:val="72"/>
          <w:szCs w:val="72"/>
          <w:shd w:fill="0d133d" w:val="clear"/>
        </w:rPr>
      </w:pPr>
      <w:r w:rsidDel="00000000" w:rsidR="00000000" w:rsidRPr="00000000">
        <w:rPr>
          <w:rFonts w:ascii="Calibri" w:cs="Calibri" w:eastAsia="Calibri" w:hAnsi="Calibri"/>
          <w:color w:val="ffffff"/>
          <w:sz w:val="72"/>
          <w:szCs w:val="72"/>
          <w:shd w:fill="0d133d" w:val="clear"/>
          <w:rtl w:val="0"/>
        </w:rPr>
        <w:t xml:space="preserve">Avinashilingam Institute for Home Science &amp; Higher Education for Women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2"/>
          <w:szCs w:val="52"/>
          <w:rtl w:val="0"/>
        </w:rPr>
        <w:t xml:space="preserve">IIC ID-IC201811341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2"/>
          <w:szCs w:val="52"/>
          <w:rtl w:val="0"/>
        </w:rPr>
        <w:t xml:space="preserve">Institution Innovation Council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202124"/>
          <w:highlight w:val="white"/>
        </w:rPr>
      </w:pPr>
      <w:r w:rsidDel="00000000" w:rsidR="00000000" w:rsidRPr="00000000">
        <w:rPr/>
        <w:drawing>
          <wp:inline distB="0" distT="0" distL="0" distR="0">
            <wp:extent cx="2558529" cy="1105450"/>
            <wp:effectExtent b="0" l="0" r="0" t="0"/>
            <wp:docPr descr="C:\Users\Admin\Desktop\RYMALA 20-21\iic-logo.png" id="22" name="image1.png"/>
            <a:graphic>
              <a:graphicData uri="http://schemas.openxmlformats.org/drawingml/2006/picture">
                <pic:pic>
                  <pic:nvPicPr>
                    <pic:cNvPr descr="C:\Users\Admin\Desktop\RYMALA 20-21\iic-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8529" cy="110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8303888" cy="5834366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3888" cy="5834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ff0000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MHRD’S Institution Innovation Council was launched on 21</w:t>
      </w:r>
      <w:r w:rsidDel="00000000" w:rsidR="00000000" w:rsidRPr="00000000">
        <w:rPr>
          <w:b w:val="1"/>
          <w:color w:val="ff0000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 November 2018 in AICTE Headquarters, New Delhi.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9" w:w="23814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506A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D50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506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506A"/>
    <w:rPr>
      <w:rFonts w:ascii="Tahoma" w:cs="Tahoma" w:hAnsi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owpesrFEF++aAJ2XpqzucP8Mg==">AMUW2mWAfP0HnVDLV3qT1GR43hJRrdli9wwXyDM+yjkkWBnfd2nQ7QP06IU98dHG1oEKjnu9+SyB/VAGLjl95KNGyzz+pLcww4/45X2/0M3yFz/lUKM98qU=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2021-06-28T08:36:00Z</dcterms:created>
  <dc:creator>Arul</dc:creator>
</cp:coreProperties>
</file>